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47" w:rsidRPr="00ED0587" w:rsidRDefault="00EE7C49" w:rsidP="006877D4">
      <w:pPr>
        <w:spacing w:line="259" w:lineRule="auto"/>
        <w:ind w:left="2552" w:right="0" w:firstLine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18B6F" wp14:editId="7710C840">
                <wp:simplePos x="0" y="0"/>
                <wp:positionH relativeFrom="column">
                  <wp:posOffset>-560602</wp:posOffset>
                </wp:positionH>
                <wp:positionV relativeFrom="paragraph">
                  <wp:posOffset>32503</wp:posOffset>
                </wp:positionV>
                <wp:extent cx="10271052" cy="14332231"/>
                <wp:effectExtent l="19050" t="19050" r="35560" b="317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1052" cy="14332231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4.15pt;margin-top:2.55pt;width:808.75pt;height:11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" filled="f" strokecolor="#fac090" strokeweight="4.5pt"/>
            </w:pict>
          </mc:Fallback>
        </mc:AlternateContent>
      </w:r>
      <w:r w:rsidR="00171A47" w:rsidRPr="00ED0587">
        <w:rPr>
          <w:rFonts w:ascii="Times New Roman" w:eastAsia="Calibri" w:hAnsi="Times New Roman" w:cs="Times New Roman"/>
          <w:b/>
          <w:color w:val="C83F32"/>
          <w:sz w:val="90"/>
        </w:rPr>
        <w:t xml:space="preserve">ПОЛИТИКА </w:t>
      </w:r>
      <w:r w:rsidR="001E7E1A">
        <w:rPr>
          <w:rFonts w:ascii="Times New Roman" w:eastAsia="Calibri" w:hAnsi="Times New Roman" w:cs="Times New Roman"/>
          <w:b/>
          <w:color w:val="C83F32"/>
          <w:sz w:val="90"/>
        </w:rPr>
        <w:t>ОБЩЕСТВА</w:t>
      </w:r>
    </w:p>
    <w:p w:rsidR="00526D61" w:rsidRPr="00ED0587" w:rsidRDefault="00171A47" w:rsidP="006877D4">
      <w:pPr>
        <w:pStyle w:val="1"/>
        <w:ind w:left="2547"/>
        <w:jc w:val="center"/>
        <w:rPr>
          <w:rFonts w:ascii="Times New Roman" w:hAnsi="Times New Roman" w:cs="Times New Roman"/>
          <w:sz w:val="56"/>
        </w:rPr>
      </w:pPr>
      <w:r w:rsidRPr="00ED0587">
        <w:rPr>
          <w:rFonts w:ascii="Times New Roman" w:hAnsi="Times New Roman" w:cs="Times New Roman"/>
          <w:sz w:val="56"/>
        </w:rPr>
        <w:t>ПО ОХРАНЕ ТРУДА, ПРОМЫШЛЕННОЙ БЕЗОПАСНОСТИ И ОХРАНЕ ОКРУЖАЮЩЕЙ СРЕДЫ</w:t>
      </w:r>
    </w:p>
    <w:p w:rsidR="00526D61" w:rsidRDefault="00526D61">
      <w:pPr>
        <w:rPr>
          <w:rFonts w:ascii="Times New Roman" w:hAnsi="Times New Roman" w:cs="Times New Roman"/>
        </w:rPr>
      </w:pPr>
    </w:p>
    <w:p w:rsidR="00ED0587" w:rsidRPr="00ED0587" w:rsidRDefault="00ED0587">
      <w:pPr>
        <w:rPr>
          <w:rFonts w:ascii="Times New Roman" w:hAnsi="Times New Roman" w:cs="Times New Roman"/>
        </w:rPr>
        <w:sectPr w:rsidR="00ED0587" w:rsidRPr="00ED0587" w:rsidSect="001E7E1A">
          <w:pgSz w:w="16840" w:h="23820"/>
          <w:pgMar w:top="288" w:right="2948" w:bottom="1440" w:left="1134" w:header="0" w:footer="0" w:gutter="0"/>
          <w:cols w:space="720"/>
          <w:docGrid w:linePitch="381"/>
        </w:sectPr>
      </w:pPr>
    </w:p>
    <w:p w:rsidR="00526D61" w:rsidRPr="00ED0587" w:rsidRDefault="00EE7C49" w:rsidP="00ED0587">
      <w:pPr>
        <w:spacing w:line="259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171A47" w:rsidRPr="00ED0587">
        <w:rPr>
          <w:rFonts w:ascii="Times New Roman" w:hAnsi="Times New Roman" w:cs="Times New Roman"/>
        </w:rPr>
        <w:t>Безопасность труда является приоритетом для</w:t>
      </w:r>
      <w:r w:rsidR="00EF1C0F" w:rsidRPr="00ED0587">
        <w:rPr>
          <w:rFonts w:ascii="Times New Roman" w:hAnsi="Times New Roman" w:cs="Times New Roman"/>
        </w:rPr>
        <w:t xml:space="preserve"> </w:t>
      </w:r>
      <w:r w:rsidR="001E7E1A">
        <w:rPr>
          <w:rFonts w:ascii="Times New Roman" w:hAnsi="Times New Roman" w:cs="Times New Roman"/>
        </w:rPr>
        <w:t>Общества</w:t>
      </w:r>
      <w:r w:rsidR="00171A47" w:rsidRPr="00ED0587">
        <w:rPr>
          <w:rFonts w:ascii="Times New Roman" w:hAnsi="Times New Roman" w:cs="Times New Roman"/>
        </w:rPr>
        <w:t xml:space="preserve">. Мы убеждены, что все травмы и происшествия на производстве могут и должны быть предотвращены. Забота о людях, снижение негативного воздействия на окружающую среду, участие в устойчивом развитии общества – неотъемлемая часть нашей деятельности, без которой невозможно  успешно вести бизнес. </w:t>
      </w:r>
    </w:p>
    <w:p w:rsidR="00526D61" w:rsidRPr="00ED0587" w:rsidRDefault="00171A47" w:rsidP="00ED0587">
      <w:pPr>
        <w:ind w:left="-15" w:right="25" w:firstLine="568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Занимаясь </w:t>
      </w:r>
      <w:r w:rsidR="00EF1C0F" w:rsidRPr="00ED0587">
        <w:rPr>
          <w:rFonts w:ascii="Times New Roman" w:hAnsi="Times New Roman" w:cs="Times New Roman"/>
        </w:rPr>
        <w:t>погрузо</w:t>
      </w:r>
      <w:r w:rsidR="001E7E1A">
        <w:rPr>
          <w:rFonts w:ascii="Times New Roman" w:hAnsi="Times New Roman" w:cs="Times New Roman"/>
        </w:rPr>
        <w:t>чно-разгрузочными работами, Общество</w:t>
      </w:r>
      <w:r w:rsidRPr="00ED0587">
        <w:rPr>
          <w:rFonts w:ascii="Times New Roman" w:hAnsi="Times New Roman" w:cs="Times New Roman"/>
        </w:rPr>
        <w:t xml:space="preserve"> </w:t>
      </w:r>
      <w:r w:rsidR="00EF1C0F" w:rsidRPr="00ED0587">
        <w:rPr>
          <w:rFonts w:ascii="Times New Roman" w:hAnsi="Times New Roman" w:cs="Times New Roman"/>
        </w:rPr>
        <w:t>обязуе</w:t>
      </w:r>
      <w:r w:rsidRPr="00ED0587">
        <w:rPr>
          <w:rFonts w:ascii="Times New Roman" w:hAnsi="Times New Roman" w:cs="Times New Roman"/>
        </w:rPr>
        <w:t xml:space="preserve">тся работать в тесном сотрудничестве со всеми заинтересованными сторонами и вести свою деятельность, отдавая приоритет вопросам безопасности, здоровья и благополучия сотрудников и общества в целом. Мы активно внедряем лучшие подходы и решения для достижения данных целей. </w:t>
      </w:r>
    </w:p>
    <w:p w:rsidR="00526D61" w:rsidRPr="00ED0587" w:rsidRDefault="00171A47" w:rsidP="00ED0587">
      <w:pPr>
        <w:spacing w:after="162" w:line="259" w:lineRule="auto"/>
        <w:ind w:left="0" w:right="0" w:firstLine="0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  <w:sz w:val="26"/>
        </w:rPr>
        <w:t xml:space="preserve"> </w:t>
      </w:r>
    </w:p>
    <w:p w:rsidR="00526D61" w:rsidRPr="00ED0587" w:rsidRDefault="00171A47">
      <w:pPr>
        <w:spacing w:line="259" w:lineRule="auto"/>
        <w:ind w:left="-5" w:right="0" w:hanging="10"/>
        <w:jc w:val="left"/>
        <w:rPr>
          <w:rFonts w:ascii="Times New Roman" w:hAnsi="Times New Roman" w:cs="Times New Roman"/>
        </w:rPr>
      </w:pPr>
      <w:r w:rsidRPr="00ED0587">
        <w:rPr>
          <w:rFonts w:ascii="Times New Roman" w:eastAsia="Calibri" w:hAnsi="Times New Roman" w:cs="Times New Roman"/>
          <w:b/>
          <w:color w:val="AC352A"/>
          <w:sz w:val="40"/>
        </w:rPr>
        <w:t xml:space="preserve">Наш приоритет: </w:t>
      </w:r>
    </w:p>
    <w:p w:rsidR="00526D61" w:rsidRPr="00ED0587" w:rsidRDefault="00171A47" w:rsidP="00ED0587">
      <w:pPr>
        <w:pStyle w:val="a3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  <w:sz w:val="26"/>
        </w:rPr>
        <w:t xml:space="preserve">Жизнь и здоровье человека, а также благоприятные условия жизни для будущих поколений.  </w:t>
      </w:r>
    </w:p>
    <w:p w:rsidR="00526D61" w:rsidRPr="00ED0587" w:rsidRDefault="00171A47">
      <w:pPr>
        <w:spacing w:after="16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  <w:sz w:val="26"/>
        </w:rPr>
        <w:t xml:space="preserve"> </w:t>
      </w:r>
    </w:p>
    <w:p w:rsidR="00526D61" w:rsidRPr="00ED0587" w:rsidRDefault="00171A47">
      <w:pPr>
        <w:spacing w:line="259" w:lineRule="auto"/>
        <w:ind w:left="-5" w:right="0" w:hanging="10"/>
        <w:jc w:val="left"/>
        <w:rPr>
          <w:rFonts w:ascii="Times New Roman" w:hAnsi="Times New Roman" w:cs="Times New Roman"/>
        </w:rPr>
      </w:pPr>
      <w:r w:rsidRPr="00ED0587">
        <w:rPr>
          <w:rFonts w:ascii="Times New Roman" w:eastAsia="Calibri" w:hAnsi="Times New Roman" w:cs="Times New Roman"/>
          <w:b/>
          <w:color w:val="AC352A"/>
          <w:sz w:val="40"/>
        </w:rPr>
        <w:t xml:space="preserve">Наши принципы: </w:t>
      </w:r>
    </w:p>
    <w:p w:rsidR="00526D61" w:rsidRPr="00ED0587" w:rsidRDefault="00171A47" w:rsidP="00ED0587">
      <w:pPr>
        <w:pStyle w:val="a3"/>
        <w:numPr>
          <w:ilvl w:val="0"/>
          <w:numId w:val="1"/>
        </w:numPr>
        <w:tabs>
          <w:tab w:val="right" w:pos="7143"/>
        </w:tabs>
        <w:ind w:right="0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Все аварии и несчастные случаи можно предотвратить. </w:t>
      </w:r>
    </w:p>
    <w:p w:rsidR="00526D61" w:rsidRPr="00ED0587" w:rsidRDefault="00171A47" w:rsidP="00ED0587">
      <w:pPr>
        <w:pStyle w:val="a3"/>
        <w:numPr>
          <w:ilvl w:val="0"/>
          <w:numId w:val="1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Никакую работу нельзя начинать, если она не может быть выполнена безопасно.  </w:t>
      </w:r>
    </w:p>
    <w:p w:rsidR="00526D61" w:rsidRPr="00ED0587" w:rsidRDefault="00171A47" w:rsidP="00ED0587">
      <w:pPr>
        <w:pStyle w:val="a3"/>
        <w:numPr>
          <w:ilvl w:val="0"/>
          <w:numId w:val="1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Руководители </w:t>
      </w:r>
      <w:r w:rsidR="001E7E1A">
        <w:rPr>
          <w:rFonts w:ascii="Times New Roman" w:hAnsi="Times New Roman" w:cs="Times New Roman"/>
        </w:rPr>
        <w:t>Общества</w:t>
      </w:r>
      <w:r w:rsidRPr="00ED0587">
        <w:rPr>
          <w:rFonts w:ascii="Times New Roman" w:hAnsi="Times New Roman" w:cs="Times New Roman"/>
        </w:rPr>
        <w:t xml:space="preserve"> всех уровней несут прямую ответственность за обеспечение необходимого уровня охраны труда, промышленной безопасности и охраны окружающей среды не только для сотрудников </w:t>
      </w:r>
      <w:r w:rsidR="001E7E1A">
        <w:rPr>
          <w:rFonts w:ascii="Times New Roman" w:hAnsi="Times New Roman" w:cs="Times New Roman"/>
        </w:rPr>
        <w:t>Общества</w:t>
      </w:r>
      <w:r w:rsidRPr="00ED0587">
        <w:rPr>
          <w:rFonts w:ascii="Times New Roman" w:hAnsi="Times New Roman" w:cs="Times New Roman"/>
        </w:rPr>
        <w:t xml:space="preserve">, но и для подрядных организаций и гостей </w:t>
      </w:r>
      <w:r w:rsidR="00EF1C0F" w:rsidRPr="00ED0587">
        <w:rPr>
          <w:rFonts w:ascii="Times New Roman" w:hAnsi="Times New Roman" w:cs="Times New Roman"/>
        </w:rPr>
        <w:t>порта</w:t>
      </w:r>
      <w:r w:rsidRPr="00ED0587">
        <w:rPr>
          <w:rFonts w:ascii="Times New Roman" w:hAnsi="Times New Roman" w:cs="Times New Roman"/>
        </w:rPr>
        <w:t xml:space="preserve">.   </w:t>
      </w:r>
    </w:p>
    <w:p w:rsidR="00526D61" w:rsidRPr="00ED0587" w:rsidRDefault="00171A47" w:rsidP="00ED0587">
      <w:pPr>
        <w:pStyle w:val="a3"/>
        <w:numPr>
          <w:ilvl w:val="0"/>
          <w:numId w:val="1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Руководители </w:t>
      </w:r>
      <w:r w:rsidR="001E7E1A">
        <w:rPr>
          <w:rFonts w:ascii="Times New Roman" w:hAnsi="Times New Roman" w:cs="Times New Roman"/>
        </w:rPr>
        <w:t>Общества</w:t>
      </w:r>
      <w:r w:rsidRPr="00ED0587">
        <w:rPr>
          <w:rFonts w:ascii="Times New Roman" w:hAnsi="Times New Roman" w:cs="Times New Roman"/>
        </w:rPr>
        <w:t xml:space="preserve"> всех уровней должны подавать пример соблюдения требований охраны труда, промышленной безопасности и охраны окружающей среды. </w:t>
      </w:r>
    </w:p>
    <w:p w:rsidR="00526D61" w:rsidRPr="00ED0587" w:rsidRDefault="00171A47" w:rsidP="00ED0587">
      <w:pPr>
        <w:pStyle w:val="a3"/>
        <w:numPr>
          <w:ilvl w:val="0"/>
          <w:numId w:val="1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Все сотрудники </w:t>
      </w:r>
      <w:r w:rsidR="001E7E1A">
        <w:rPr>
          <w:rFonts w:ascii="Times New Roman" w:hAnsi="Times New Roman" w:cs="Times New Roman"/>
        </w:rPr>
        <w:t>Общества</w:t>
      </w:r>
      <w:r w:rsidRPr="00ED0587">
        <w:rPr>
          <w:rFonts w:ascii="Times New Roman" w:hAnsi="Times New Roman" w:cs="Times New Roman"/>
        </w:rPr>
        <w:t xml:space="preserve"> несут прямую и персональную ответственность за соблюдение требований охраны труда, промышленной безопасности и охраны окружающей среды. </w:t>
      </w:r>
    </w:p>
    <w:p w:rsidR="00526D61" w:rsidRPr="00ED0587" w:rsidRDefault="00171A47">
      <w:pPr>
        <w:spacing w:after="16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  <w:sz w:val="26"/>
        </w:rPr>
        <w:t xml:space="preserve"> </w:t>
      </w:r>
    </w:p>
    <w:p w:rsidR="00526D61" w:rsidRPr="00ED0587" w:rsidRDefault="00171A47">
      <w:pPr>
        <w:spacing w:line="259" w:lineRule="auto"/>
        <w:ind w:left="-5" w:right="0" w:hanging="10"/>
        <w:jc w:val="left"/>
        <w:rPr>
          <w:rFonts w:ascii="Times New Roman" w:hAnsi="Times New Roman" w:cs="Times New Roman"/>
        </w:rPr>
      </w:pPr>
      <w:r w:rsidRPr="00ED0587">
        <w:rPr>
          <w:rFonts w:ascii="Times New Roman" w:eastAsia="Calibri" w:hAnsi="Times New Roman" w:cs="Times New Roman"/>
          <w:b/>
          <w:color w:val="AC352A"/>
          <w:sz w:val="40"/>
        </w:rPr>
        <w:t xml:space="preserve">Наши обязательства: </w:t>
      </w:r>
    </w:p>
    <w:p w:rsidR="00526D61" w:rsidRPr="00ED0587" w:rsidRDefault="00171A47" w:rsidP="00ED0587">
      <w:pPr>
        <w:pStyle w:val="a3"/>
        <w:numPr>
          <w:ilvl w:val="0"/>
          <w:numId w:val="2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Постоянно улучшать процессы и показатели в области охраны труда, промышленной безопасности и охраны окружающей среды. </w:t>
      </w:r>
    </w:p>
    <w:p w:rsidR="00526D61" w:rsidRPr="00ED0587" w:rsidRDefault="00171A47" w:rsidP="00ED0587">
      <w:pPr>
        <w:pStyle w:val="a3"/>
        <w:numPr>
          <w:ilvl w:val="0"/>
          <w:numId w:val="2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Применять лучшие доступные технологии в области охраны труда и промышленной безопасности для снижения рисков аварий и несчастных случаев. </w:t>
      </w:r>
    </w:p>
    <w:p w:rsidR="00526D61" w:rsidRPr="00ED0587" w:rsidRDefault="00171A47" w:rsidP="00ED0587">
      <w:pPr>
        <w:pStyle w:val="a3"/>
        <w:numPr>
          <w:ilvl w:val="0"/>
          <w:numId w:val="2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Учитывать мнение заинтересованных сторон, устанавливать требования в области охраны труда, промышленной безопасности и охраны окружающей </w:t>
      </w:r>
      <w:r w:rsidRPr="00ED0587">
        <w:rPr>
          <w:rFonts w:ascii="Times New Roman" w:hAnsi="Times New Roman" w:cs="Times New Roman"/>
        </w:rPr>
        <w:lastRenderedPageBreak/>
        <w:t xml:space="preserve">среды при выборе поставщиков и подрядчиков и оказывать им содействие в выполнении этих требований.  </w:t>
      </w:r>
    </w:p>
    <w:p w:rsidR="00526D61" w:rsidRPr="00ED0587" w:rsidRDefault="00171A47" w:rsidP="00ED0587">
      <w:pPr>
        <w:pStyle w:val="a3"/>
        <w:numPr>
          <w:ilvl w:val="0"/>
          <w:numId w:val="2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Устанавливать, измерять и оценивать показатели по охране труда, промышленной безопасности и охране окружающей среды, а также проводить оценку соответствия установленным внешним и внутренним требованиям, применимым к деятельности </w:t>
      </w:r>
      <w:r w:rsidR="001E7E1A">
        <w:rPr>
          <w:rFonts w:ascii="Times New Roman" w:hAnsi="Times New Roman" w:cs="Times New Roman"/>
        </w:rPr>
        <w:t>Общества</w:t>
      </w:r>
      <w:r w:rsidRPr="00ED0587">
        <w:rPr>
          <w:rFonts w:ascii="Times New Roman" w:hAnsi="Times New Roman" w:cs="Times New Roman"/>
        </w:rPr>
        <w:t xml:space="preserve">. </w:t>
      </w:r>
    </w:p>
    <w:p w:rsidR="00526D61" w:rsidRPr="00ED0587" w:rsidRDefault="00171A47" w:rsidP="00ED0587">
      <w:pPr>
        <w:pStyle w:val="a3"/>
        <w:numPr>
          <w:ilvl w:val="0"/>
          <w:numId w:val="2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Открыто демонстрировать цели, планы и результаты деятельности в области охраны труда, промышленной безопасности и охраны окружающей среды всем заинтересованным сторонам. </w:t>
      </w:r>
    </w:p>
    <w:p w:rsidR="00526D61" w:rsidRPr="00ED0587" w:rsidRDefault="00171A47" w:rsidP="00ED0587">
      <w:pPr>
        <w:pStyle w:val="a3"/>
        <w:numPr>
          <w:ilvl w:val="0"/>
          <w:numId w:val="2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Стремиться к абсолютной прозрачности и свободному обмену информацией на всех уровнях </w:t>
      </w:r>
      <w:r w:rsidR="001E7E1A">
        <w:rPr>
          <w:rFonts w:ascii="Times New Roman" w:hAnsi="Times New Roman" w:cs="Times New Roman"/>
        </w:rPr>
        <w:t>Общества</w:t>
      </w:r>
      <w:r w:rsidRPr="00ED0587">
        <w:rPr>
          <w:rFonts w:ascii="Times New Roman" w:hAnsi="Times New Roman" w:cs="Times New Roman"/>
        </w:rPr>
        <w:t xml:space="preserve">, включая взаимодействие с подрядчиками, для распространения лучших подходов к охране труда, промышленной безопасности и охране окружающей среды.  </w:t>
      </w:r>
    </w:p>
    <w:p w:rsidR="00526D61" w:rsidRPr="00ED0587" w:rsidRDefault="00171A47" w:rsidP="00ED0587">
      <w:pPr>
        <w:pStyle w:val="a3"/>
        <w:numPr>
          <w:ilvl w:val="0"/>
          <w:numId w:val="2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Использовать положительный опыт, имеющийся в отрасли, для снижения производственных рисков и рационального использования ресурсов. </w:t>
      </w:r>
    </w:p>
    <w:p w:rsidR="00526D61" w:rsidRPr="00ED0587" w:rsidRDefault="00171A47" w:rsidP="00ED0587">
      <w:pPr>
        <w:pStyle w:val="a3"/>
        <w:numPr>
          <w:ilvl w:val="0"/>
          <w:numId w:val="2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Соответствовать законодательным и любым другим требованиям, применимым к деятельности </w:t>
      </w:r>
      <w:r w:rsidR="001E7E1A">
        <w:rPr>
          <w:rFonts w:ascii="Times New Roman" w:hAnsi="Times New Roman" w:cs="Times New Roman"/>
        </w:rPr>
        <w:t>Общества</w:t>
      </w:r>
      <w:r w:rsidRPr="00ED0587">
        <w:rPr>
          <w:rFonts w:ascii="Times New Roman" w:hAnsi="Times New Roman" w:cs="Times New Roman"/>
        </w:rPr>
        <w:t xml:space="preserve">, ответственность за которые мы принимаем. </w:t>
      </w:r>
    </w:p>
    <w:p w:rsidR="00526D61" w:rsidRPr="00ED0587" w:rsidRDefault="00526D61" w:rsidP="00ED0587">
      <w:pPr>
        <w:spacing w:after="162" w:line="259" w:lineRule="auto"/>
        <w:ind w:left="0" w:right="0" w:firstLine="60"/>
        <w:jc w:val="left"/>
        <w:rPr>
          <w:rFonts w:ascii="Times New Roman" w:hAnsi="Times New Roman" w:cs="Times New Roman"/>
        </w:rPr>
      </w:pPr>
    </w:p>
    <w:p w:rsidR="00526D61" w:rsidRPr="00ED0587" w:rsidRDefault="00171A47">
      <w:pPr>
        <w:spacing w:line="259" w:lineRule="auto"/>
        <w:ind w:left="-5" w:right="0" w:hanging="10"/>
        <w:jc w:val="left"/>
        <w:rPr>
          <w:rFonts w:ascii="Times New Roman" w:hAnsi="Times New Roman" w:cs="Times New Roman"/>
        </w:rPr>
      </w:pPr>
      <w:r w:rsidRPr="00ED0587">
        <w:rPr>
          <w:rFonts w:ascii="Times New Roman" w:eastAsia="Calibri" w:hAnsi="Times New Roman" w:cs="Times New Roman"/>
          <w:b/>
          <w:color w:val="AC352A"/>
          <w:sz w:val="40"/>
        </w:rPr>
        <w:t xml:space="preserve">Мы ожидаем от наших сотрудников: </w:t>
      </w:r>
    </w:p>
    <w:p w:rsidR="00526D61" w:rsidRPr="00ED0587" w:rsidRDefault="00171A47" w:rsidP="00ED0587">
      <w:pPr>
        <w:pStyle w:val="a3"/>
        <w:numPr>
          <w:ilvl w:val="0"/>
          <w:numId w:val="3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Безопасного поведения и осознания личной ответственности за жизнь и здоровье, как самих себя, так и своих коллег. </w:t>
      </w:r>
    </w:p>
    <w:p w:rsidR="00526D61" w:rsidRPr="00ED0587" w:rsidRDefault="00171A47" w:rsidP="00ED0587">
      <w:pPr>
        <w:pStyle w:val="a3"/>
        <w:numPr>
          <w:ilvl w:val="0"/>
          <w:numId w:val="3"/>
        </w:num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Немедленного информирования руководства о рисках и происшествиях на производстве в сфере охраны труда, промышленной безопасности и охраны окружающей среды, а также предложений по повышению безопасности на рабочих местах и бережного отношения к окружающей среде. </w:t>
      </w:r>
    </w:p>
    <w:p w:rsidR="00526D61" w:rsidRPr="00ED0587" w:rsidRDefault="00171A47" w:rsidP="00ED0587">
      <w:pPr>
        <w:spacing w:line="259" w:lineRule="auto"/>
        <w:ind w:left="568" w:right="0" w:firstLine="0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 </w:t>
      </w:r>
    </w:p>
    <w:p w:rsidR="001E7E1A" w:rsidRDefault="00171A47" w:rsidP="00ED0587">
      <w:pPr>
        <w:ind w:left="-15" w:right="25" w:firstLine="0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>Принимая данную Политику, мы ставим задачу постоянно развивать и совершенствовать систему охраны труда, промышленной безопасности и охраны окружающей среды как инструмент реализации принципов и обязательств настоящей Политики. Наша долгосрочная цель – формирование культуры безопасности, позволяющей перейти от контроля действий сотрудников</w:t>
      </w:r>
      <w:r w:rsidR="001E7E1A">
        <w:rPr>
          <w:rFonts w:ascii="Times New Roman" w:hAnsi="Times New Roman" w:cs="Times New Roman"/>
        </w:rPr>
        <w:t xml:space="preserve"> </w:t>
      </w:r>
    </w:p>
    <w:p w:rsidR="00526D61" w:rsidRPr="00ED0587" w:rsidRDefault="001E7E1A" w:rsidP="001E7E1A">
      <w:pPr>
        <w:ind w:left="-15" w:right="2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Общества к их небезразличному поведению и личной приверженности </w:t>
      </w:r>
      <w:r w:rsidR="00171A47" w:rsidRPr="00ED0587">
        <w:rPr>
          <w:rFonts w:ascii="Times New Roman" w:hAnsi="Times New Roman" w:cs="Times New Roman"/>
        </w:rPr>
        <w:t xml:space="preserve">вопросам безопасности.  </w:t>
      </w:r>
    </w:p>
    <w:p w:rsidR="00526D61" w:rsidRPr="00ED0587" w:rsidRDefault="00171A47">
      <w:pPr>
        <w:spacing w:after="56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  <w:sz w:val="16"/>
        </w:rPr>
        <w:t xml:space="preserve"> </w:t>
      </w:r>
    </w:p>
    <w:p w:rsidR="00ED0587" w:rsidRDefault="00171A47" w:rsidP="00171A47">
      <w:pPr>
        <w:ind w:right="25"/>
        <w:rPr>
          <w:rFonts w:ascii="Times New Roman" w:hAnsi="Times New Roman" w:cs="Times New Roman"/>
        </w:rPr>
      </w:pPr>
      <w:r w:rsidRPr="00ED0587">
        <w:rPr>
          <w:rFonts w:ascii="Times New Roman" w:hAnsi="Times New Roman" w:cs="Times New Roman"/>
        </w:rPr>
        <w:t xml:space="preserve">                                   </w:t>
      </w:r>
      <w:bookmarkStart w:id="0" w:name="_GoBack"/>
      <w:bookmarkEnd w:id="0"/>
    </w:p>
    <w:sectPr w:rsidR="00ED0587" w:rsidSect="001E7E1A">
      <w:type w:val="continuous"/>
      <w:pgSz w:w="16840" w:h="23820"/>
      <w:pgMar w:top="288" w:right="813" w:bottom="709" w:left="1134" w:header="720" w:footer="0" w:gutter="0"/>
      <w:cols w:num="2" w:space="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00" w:rsidRDefault="00E92E00" w:rsidP="001E7E1A">
      <w:pPr>
        <w:spacing w:line="240" w:lineRule="auto"/>
      </w:pPr>
      <w:r>
        <w:separator/>
      </w:r>
    </w:p>
  </w:endnote>
  <w:endnote w:type="continuationSeparator" w:id="0">
    <w:p w:rsidR="00E92E00" w:rsidRDefault="00E92E00" w:rsidP="001E7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00" w:rsidRDefault="00E92E00" w:rsidP="001E7E1A">
      <w:pPr>
        <w:spacing w:line="240" w:lineRule="auto"/>
      </w:pPr>
      <w:r>
        <w:separator/>
      </w:r>
    </w:p>
  </w:footnote>
  <w:footnote w:type="continuationSeparator" w:id="0">
    <w:p w:rsidR="00E92E00" w:rsidRDefault="00E92E00" w:rsidP="001E7E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3D2"/>
    <w:multiLevelType w:val="hybridMultilevel"/>
    <w:tmpl w:val="8648099A"/>
    <w:lvl w:ilvl="0" w:tplc="ADA88F84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56D27DD7"/>
    <w:multiLevelType w:val="hybridMultilevel"/>
    <w:tmpl w:val="45D8C05E"/>
    <w:lvl w:ilvl="0" w:tplc="54022080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71063BA5"/>
    <w:multiLevelType w:val="hybridMultilevel"/>
    <w:tmpl w:val="49220932"/>
    <w:lvl w:ilvl="0" w:tplc="3A509402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6D61"/>
    <w:rsid w:val="00171A47"/>
    <w:rsid w:val="00177880"/>
    <w:rsid w:val="001A2963"/>
    <w:rsid w:val="001E7E1A"/>
    <w:rsid w:val="00526D61"/>
    <w:rsid w:val="006877D4"/>
    <w:rsid w:val="00A439C3"/>
    <w:rsid w:val="00A95A96"/>
    <w:rsid w:val="00BB3354"/>
    <w:rsid w:val="00E92E00"/>
    <w:rsid w:val="00ED0587"/>
    <w:rsid w:val="00EE7C49"/>
    <w:rsid w:val="00EF1C0F"/>
    <w:rsid w:val="00F1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left="578" w:right="69" w:hanging="578"/>
      <w:jc w:val="both"/>
    </w:pPr>
    <w:rPr>
      <w:rFonts w:ascii="Franklin Gothic Book" w:eastAsia="Franklin Gothic Book" w:hAnsi="Franklin Gothic Book" w:cs="Franklin Gothic Book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" w:line="259" w:lineRule="auto"/>
      <w:ind w:left="2562" w:hanging="10"/>
      <w:outlineLvl w:val="0"/>
    </w:pPr>
    <w:rPr>
      <w:rFonts w:ascii="Calibri" w:eastAsia="Calibri" w:hAnsi="Calibri" w:cs="Calibri"/>
      <w:color w:val="C83F32"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C83F32"/>
      <w:sz w:val="60"/>
    </w:rPr>
  </w:style>
  <w:style w:type="paragraph" w:styleId="a3">
    <w:name w:val="List Paragraph"/>
    <w:basedOn w:val="a"/>
    <w:uiPriority w:val="34"/>
    <w:qFormat/>
    <w:rsid w:val="00ED0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E1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E1A"/>
    <w:rPr>
      <w:rFonts w:ascii="Franklin Gothic Book" w:eastAsia="Franklin Gothic Book" w:hAnsi="Franklin Gothic Book" w:cs="Franklin Gothic Book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1E7E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E1A"/>
    <w:rPr>
      <w:rFonts w:ascii="Franklin Gothic Book" w:eastAsia="Franklin Gothic Book" w:hAnsi="Franklin Gothic Book" w:cs="Franklin Gothic Book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left="578" w:right="69" w:hanging="578"/>
      <w:jc w:val="both"/>
    </w:pPr>
    <w:rPr>
      <w:rFonts w:ascii="Franklin Gothic Book" w:eastAsia="Franklin Gothic Book" w:hAnsi="Franklin Gothic Book" w:cs="Franklin Gothic Book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" w:line="259" w:lineRule="auto"/>
      <w:ind w:left="2562" w:hanging="10"/>
      <w:outlineLvl w:val="0"/>
    </w:pPr>
    <w:rPr>
      <w:rFonts w:ascii="Calibri" w:eastAsia="Calibri" w:hAnsi="Calibri" w:cs="Calibri"/>
      <w:color w:val="C83F32"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C83F32"/>
      <w:sz w:val="60"/>
    </w:rPr>
  </w:style>
  <w:style w:type="paragraph" w:styleId="a3">
    <w:name w:val="List Paragraph"/>
    <w:basedOn w:val="a"/>
    <w:uiPriority w:val="34"/>
    <w:qFormat/>
    <w:rsid w:val="00ED0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E1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E1A"/>
    <w:rPr>
      <w:rFonts w:ascii="Franklin Gothic Book" w:eastAsia="Franklin Gothic Book" w:hAnsi="Franklin Gothic Book" w:cs="Franklin Gothic Book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1E7E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E1A"/>
    <w:rPr>
      <w:rFonts w:ascii="Franklin Gothic Book" w:eastAsia="Franklin Gothic Book" w:hAnsi="Franklin Gothic Book" w:cs="Franklin Gothic Book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BA7240263B44A631987F7C55E55D" ma:contentTypeVersion="3" ma:contentTypeDescription="Create a new document." ma:contentTypeScope="" ma:versionID="3c24917c7be982a95bb6f2e7be210f73">
  <xsd:schema xmlns:xsd="http://www.w3.org/2001/XMLSchema" xmlns:xs="http://www.w3.org/2001/XMLSchema" xmlns:p="http://schemas.microsoft.com/office/2006/metadata/properties" xmlns:ns2="27f0b7d5-eb2d-42c4-b3b6-0cff62ba721c" xmlns:ns3="e7c4ac81-a4f3-44bc-9c7e-8263b19b3d0c" targetNamespace="http://schemas.microsoft.com/office/2006/metadata/properties" ma:root="true" ma:fieldsID="afaa0306b3af55be91e6c0966bcf270f" ns2:_="" ns3:_="">
    <xsd:import namespace="27f0b7d5-eb2d-42c4-b3b6-0cff62ba721c"/>
    <xsd:import namespace="e7c4ac81-a4f3-44bc-9c7e-8263b19b3d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4__x0430__x0442__x0430__x0020__x0443__x0442__x0432__x0435__x0440__x0436__x0434__x0435__x043d__x0438__x044f_" minOccurs="0"/>
                <xsd:element ref="ns3:_x041a__x0430__x0442__x0435__x0433__x043e__x0440__x0438__x044f_" minOccurs="0"/>
                <xsd:element ref="ns3:_x0423__x0440__x043e__x0432__x0435__x043d__x044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0b7d5-eb2d-42c4-b3b6-0cff62ba7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4ac81-a4f3-44bc-9c7e-8263b19b3d0c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43__x0442__x0432__x0435__x0440__x0436__x0434__x0435__x043d__x0438__x044f_" ma:index="11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_x041a__x0430__x0442__x0435__x0433__x043e__x0440__x0438__x044f_" ma:index="12" nillable="true" ma:displayName="Категория" ma:format="Dropdown" ma:internalName="_x041a__x0430__x0442__x0435__x0433__x043e__x0440__x0438__x044f_">
      <xsd:simpleType>
        <xsd:restriction base="dms:Choice">
          <xsd:enumeration value="Стандарт"/>
          <xsd:enumeration value="Положение"/>
          <xsd:enumeration value="Политика"/>
          <xsd:enumeration value="Инструкция"/>
          <xsd:enumeration value="Методика"/>
          <xsd:enumeration value="Приказ"/>
          <xsd:enumeration value="Распоряжение"/>
        </xsd:restriction>
      </xsd:simpleType>
    </xsd:element>
    <xsd:element name="_x0423__x0440__x043e__x0432__x0435__x043d__x044c_" ma:index="13" nillable="true" ma:displayName="Уровень" ma:default="ЕВРАЗ" ma:format="Dropdown" ma:internalName="_x0423__x0440__x043e__x0432__x0435__x043d__x044c_">
      <xsd:simpleType>
        <xsd:restriction base="dms:Choice">
          <xsd:enumeration value="ЕВРАЗ"/>
          <xsd:enumeration value="УК"/>
          <xsd:enumeration value="Предприят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e7c4ac81-a4f3-44bc-9c7e-8263b19b3d0c" xsi:nil="true"/>
    <_x0423__x0440__x043e__x0432__x0435__x043d__x044c_ xmlns="e7c4ac81-a4f3-44bc-9c7e-8263b19b3d0c">ЕВРАЗ</_x0423__x0440__x043e__x0432__x0435__x043d__x044c_>
    <_x0414__x0430__x0442__x0430__x0020__x0443__x0442__x0432__x0435__x0440__x0436__x0434__x0435__x043d__x0438__x044f_ xmlns="e7c4ac81-a4f3-44bc-9c7e-8263b19b3d0c" xsi:nil="true"/>
    <_dlc_DocId xmlns="27f0b7d5-eb2d-42c4-b3b6-0cff62ba721c">2FQJUDR4NZXZ-175-43</_dlc_DocId>
    <_dlc_DocIdUrl xmlns="27f0b7d5-eb2d-42c4-b3b6-0cff62ba721c">
      <Url>https://info1.evraz.com/hse/_layouts/15/DocIdRedir.aspx?ID=2FQJUDR4NZXZ-175-43</Url>
      <Description>2FQJUDR4NZXZ-175-43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ED2DB-88A2-424C-AE53-8D4706189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0b7d5-eb2d-42c4-b3b6-0cff62ba721c"/>
    <ds:schemaRef ds:uri="e7c4ac81-a4f3-44bc-9c7e-8263b19b3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0F16D-7830-4399-AA57-06F18432BE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D01EBC-CC97-43B8-BEFA-B1D6BD4AE0E0}">
  <ds:schemaRefs>
    <ds:schemaRef ds:uri="http://schemas.microsoft.com/office/2006/metadata/properties"/>
    <ds:schemaRef ds:uri="http://schemas.microsoft.com/office/infopath/2007/PartnerControls"/>
    <ds:schemaRef ds:uri="e7c4ac81-a4f3-44bc-9c7e-8263b19b3d0c"/>
    <ds:schemaRef ds:uri="27f0b7d5-eb2d-42c4-b3b6-0cff62ba721c"/>
  </ds:schemaRefs>
</ds:datastoreItem>
</file>

<file path=customXml/itemProps4.xml><?xml version="1.0" encoding="utf-8"?>
<ds:datastoreItem xmlns:ds="http://schemas.openxmlformats.org/officeDocument/2006/customXml" ds:itemID="{2990F1D4-6DE1-4537-B1A5-C37CCDEFB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&lt;4D6963726F736F667420576F7264202D20CFCECBC8D2C8CAC020C5C2D0C0C7E020E220EEE1EBE0F1F2E820CED22C20CFC120E820DD2E646F6378&gt;</vt:lpstr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&lt;4D6963726F736F667420576F7264202D20CFCECBC8D2C8CAC020C5C2D0C0C7E020E220EEE1EBE0F1F2E820CED22C20CFC120E820DD2E646F6378&gt;</dc:title>
  <dc:creator>Schaschenko_AP</dc:creator>
  <cp:lastModifiedBy>Olga.Filyakina@nmtport.ru</cp:lastModifiedBy>
  <cp:revision>11</cp:revision>
  <dcterms:created xsi:type="dcterms:W3CDTF">2017-07-11T07:09:00Z</dcterms:created>
  <dcterms:modified xsi:type="dcterms:W3CDTF">2018-10-08T04:20:00Z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0x010100344BBA7240263B44A631987F7C55E55D</vt:lpwstr>
  </property>
  <property fmtid="{D5CDD505-2E9C-101B-9397-08002B2CF9AE}" pid="3" name="_dlc_DocIdItemGuid">
    <vt:lpwstr>223c9bd7-e530-4a1f-bbcb-d99cc56c73f4</vt:lpwstr>
  </property>
</Properties>
</file>